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CA1B" w14:textId="5920B396" w:rsidR="000F10DA" w:rsidRPr="000F10DA" w:rsidRDefault="000F10DA" w:rsidP="000F10DA">
      <w:pPr>
        <w:rPr>
          <w:b/>
          <w:bCs/>
          <w:u w:val="single"/>
        </w:rPr>
      </w:pPr>
      <w:r w:rsidRPr="000F10DA">
        <w:rPr>
          <w:b/>
          <w:bCs/>
          <w:u w:val="single"/>
        </w:rPr>
        <w:t>Risk Factors for Glaucoma Conversion</w:t>
      </w:r>
    </w:p>
    <w:p w14:paraId="24AF84C5" w14:textId="75389465" w:rsidR="000F10DA" w:rsidRPr="000F10DA" w:rsidRDefault="000F10DA" w:rsidP="000F10DA">
      <w:r w:rsidRPr="000F10DA">
        <w:rPr>
          <w:b/>
          <w:bCs/>
        </w:rPr>
        <w:t>History</w:t>
      </w:r>
      <w:r w:rsidRPr="000F10DA">
        <w:tab/>
      </w:r>
      <w:r>
        <w:tab/>
      </w:r>
      <w:r w:rsidRPr="000F10DA">
        <w:t>Family History</w:t>
      </w:r>
      <w:r w:rsidRPr="000F10DA">
        <w:t xml:space="preserve"> - </w:t>
      </w:r>
      <w:r w:rsidRPr="000F10DA">
        <w:t>Sibling vs Parent vs Grandparent</w:t>
      </w:r>
    </w:p>
    <w:p w14:paraId="7C8533EF" w14:textId="77777777" w:rsidR="000F10DA" w:rsidRPr="000F10DA" w:rsidRDefault="000F10DA" w:rsidP="000F10DA">
      <w:pPr>
        <w:ind w:left="720" w:firstLine="720"/>
      </w:pPr>
      <w:r w:rsidRPr="000F10DA">
        <w:t>Smoking</w:t>
      </w:r>
    </w:p>
    <w:p w14:paraId="1D2644C6" w14:textId="77777777" w:rsidR="000F10DA" w:rsidRPr="000F10DA" w:rsidRDefault="000F10DA" w:rsidP="000F10DA">
      <w:pPr>
        <w:ind w:left="720" w:firstLine="720"/>
      </w:pPr>
      <w:r w:rsidRPr="000F10DA">
        <w:t>Low Blood Pressure</w:t>
      </w:r>
    </w:p>
    <w:p w14:paraId="6029179A" w14:textId="77777777" w:rsidR="000F10DA" w:rsidRPr="000F10DA" w:rsidRDefault="000F10DA" w:rsidP="000F10DA">
      <w:pPr>
        <w:ind w:left="720" w:firstLine="720"/>
      </w:pPr>
      <w:r w:rsidRPr="000F10DA">
        <w:t>Sleep Apnea</w:t>
      </w:r>
    </w:p>
    <w:p w14:paraId="237B4737" w14:textId="77777777" w:rsidR="000F10DA" w:rsidRPr="000F10DA" w:rsidRDefault="000F10DA" w:rsidP="000F10DA">
      <w:pPr>
        <w:ind w:left="720" w:firstLine="720"/>
      </w:pPr>
      <w:r w:rsidRPr="000F10DA">
        <w:t>Insecticide exposure</w:t>
      </w:r>
    </w:p>
    <w:p w14:paraId="4B67BB68" w14:textId="77777777" w:rsidR="000F10DA" w:rsidRPr="000F10DA" w:rsidRDefault="000F10DA" w:rsidP="000F10DA">
      <w:pPr>
        <w:ind w:left="720" w:firstLine="720"/>
      </w:pPr>
      <w:r w:rsidRPr="000F10DA">
        <w:t>Hypertension Meds – PM Dose</w:t>
      </w:r>
    </w:p>
    <w:p w14:paraId="658D67FC" w14:textId="77777777" w:rsidR="000F10DA" w:rsidRPr="000F10DA" w:rsidRDefault="000F10DA" w:rsidP="000F10DA">
      <w:pPr>
        <w:ind w:left="720" w:firstLine="720"/>
      </w:pPr>
      <w:r w:rsidRPr="000F10DA">
        <w:t>Obesity</w:t>
      </w:r>
    </w:p>
    <w:p w14:paraId="7CDB1B44" w14:textId="77777777" w:rsidR="000F10DA" w:rsidRPr="000F10DA" w:rsidRDefault="000F10DA" w:rsidP="000F10DA">
      <w:pPr>
        <w:ind w:left="720" w:firstLine="720"/>
      </w:pPr>
      <w:r w:rsidRPr="000F10DA">
        <w:t>Diabetes &gt;10 years</w:t>
      </w:r>
    </w:p>
    <w:p w14:paraId="7CB1EF0B" w14:textId="77777777" w:rsidR="000F10DA" w:rsidRPr="000F10DA" w:rsidRDefault="000F10DA" w:rsidP="000F10DA">
      <w:pPr>
        <w:ind w:left="720" w:firstLine="720"/>
      </w:pPr>
      <w:r w:rsidRPr="000F10DA">
        <w:t>Migraines</w:t>
      </w:r>
    </w:p>
    <w:p w14:paraId="512C7633" w14:textId="123B9CA6" w:rsidR="000F10DA" w:rsidRPr="000F10DA" w:rsidRDefault="000F10DA" w:rsidP="000F10DA">
      <w:pPr>
        <w:ind w:left="720" w:firstLine="720"/>
      </w:pPr>
      <w:proofErr w:type="spellStart"/>
      <w:r w:rsidRPr="000F10DA">
        <w:t>Raynauds</w:t>
      </w:r>
      <w:proofErr w:type="spellEnd"/>
    </w:p>
    <w:p w14:paraId="13F552D1" w14:textId="74F23727" w:rsidR="000F10DA" w:rsidRPr="000F10DA" w:rsidRDefault="000F10DA" w:rsidP="000F10DA">
      <w:pPr>
        <w:ind w:left="720" w:firstLine="720"/>
      </w:pPr>
      <w:r w:rsidRPr="000F10DA">
        <w:t>High Cholesterol</w:t>
      </w:r>
    </w:p>
    <w:p w14:paraId="31BF7073" w14:textId="16A1CB79" w:rsidR="000F10DA" w:rsidRPr="000F10DA" w:rsidRDefault="000F10DA" w:rsidP="000F10DA">
      <w:r w:rsidRPr="000F10DA">
        <w:rPr>
          <w:b/>
          <w:bCs/>
        </w:rPr>
        <w:t>Clinical</w:t>
      </w:r>
      <w:r w:rsidRPr="000F10DA">
        <w:tab/>
      </w:r>
      <w:r>
        <w:tab/>
      </w:r>
      <w:r w:rsidRPr="000F10DA">
        <w:t>Exfoliation</w:t>
      </w:r>
    </w:p>
    <w:p w14:paraId="1849B12A" w14:textId="77777777" w:rsidR="000F10DA" w:rsidRPr="000F10DA" w:rsidRDefault="000F10DA" w:rsidP="000F10DA">
      <w:pPr>
        <w:ind w:left="720" w:firstLine="720"/>
      </w:pPr>
      <w:r w:rsidRPr="000F10DA">
        <w:t>Disc Hemorrhage</w:t>
      </w:r>
    </w:p>
    <w:p w14:paraId="5E1E5360" w14:textId="77777777" w:rsidR="000F10DA" w:rsidRPr="000F10DA" w:rsidRDefault="000F10DA" w:rsidP="000F10DA">
      <w:pPr>
        <w:ind w:left="720" w:firstLine="720"/>
      </w:pPr>
      <w:r w:rsidRPr="000F10DA">
        <w:t>Thinner CCT</w:t>
      </w:r>
    </w:p>
    <w:p w14:paraId="4C716FC7" w14:textId="77777777" w:rsidR="000F10DA" w:rsidRPr="000F10DA" w:rsidRDefault="000F10DA" w:rsidP="000F10DA">
      <w:pPr>
        <w:ind w:left="720" w:firstLine="720"/>
      </w:pPr>
      <w:r w:rsidRPr="000F10DA">
        <w:t>Lower Hysteresis</w:t>
      </w:r>
    </w:p>
    <w:p w14:paraId="43B229FB" w14:textId="25016A43" w:rsidR="000F10DA" w:rsidRPr="000F10DA" w:rsidRDefault="000F10DA" w:rsidP="000F10DA"/>
    <w:p w14:paraId="42564B48" w14:textId="4FAFDA65" w:rsidR="000F10DA" w:rsidRPr="000F10DA" w:rsidRDefault="000F10DA" w:rsidP="000F10DA">
      <w:pPr>
        <w:rPr>
          <w:b/>
          <w:bCs/>
          <w:u w:val="single"/>
        </w:rPr>
      </w:pPr>
      <w:r w:rsidRPr="000F10DA">
        <w:rPr>
          <w:b/>
          <w:bCs/>
          <w:u w:val="single"/>
        </w:rPr>
        <w:t>Risk Factors for Glaucoma Progression</w:t>
      </w:r>
    </w:p>
    <w:p w14:paraId="5EE3B07F" w14:textId="5807A045" w:rsidR="000F10DA" w:rsidRPr="000F10DA" w:rsidRDefault="000F10DA" w:rsidP="000F10DA">
      <w:r w:rsidRPr="000F10DA">
        <w:rPr>
          <w:b/>
          <w:bCs/>
        </w:rPr>
        <w:t>History</w:t>
      </w:r>
      <w:r w:rsidRPr="000F10DA">
        <w:tab/>
      </w:r>
      <w:r>
        <w:tab/>
      </w:r>
      <w:r w:rsidRPr="000F10DA">
        <w:t>High Cholesterol</w:t>
      </w:r>
    </w:p>
    <w:p w14:paraId="26F5D640" w14:textId="379C6390" w:rsidR="000F10DA" w:rsidRPr="000F10DA" w:rsidRDefault="000F10DA" w:rsidP="000F10DA">
      <w:r w:rsidRPr="000F10DA">
        <w:tab/>
      </w:r>
      <w:r>
        <w:tab/>
      </w:r>
      <w:r w:rsidRPr="000F10DA">
        <w:t>Age</w:t>
      </w:r>
    </w:p>
    <w:p w14:paraId="2DA4B269" w14:textId="05A465C1" w:rsidR="000F10DA" w:rsidRPr="000F10DA" w:rsidRDefault="000F10DA" w:rsidP="000F10DA">
      <w:r w:rsidRPr="000F10DA">
        <w:rPr>
          <w:b/>
          <w:bCs/>
        </w:rPr>
        <w:t>Clinical</w:t>
      </w:r>
      <w:r w:rsidRPr="000F10DA">
        <w:tab/>
      </w:r>
      <w:r>
        <w:tab/>
      </w:r>
      <w:r w:rsidRPr="000F10DA">
        <w:t xml:space="preserve">Higher </w:t>
      </w:r>
      <w:proofErr w:type="spellStart"/>
      <w:r w:rsidRPr="000F10DA">
        <w:t>Tmax</w:t>
      </w:r>
      <w:proofErr w:type="spellEnd"/>
    </w:p>
    <w:p w14:paraId="225D345F" w14:textId="77777777" w:rsidR="000F10DA" w:rsidRPr="000F10DA" w:rsidRDefault="000F10DA" w:rsidP="000F10DA">
      <w:pPr>
        <w:ind w:left="720" w:firstLine="720"/>
      </w:pPr>
      <w:r w:rsidRPr="000F10DA">
        <w:t>Higher mean IOP</w:t>
      </w:r>
    </w:p>
    <w:p w14:paraId="6CAEEC43" w14:textId="77777777" w:rsidR="000F10DA" w:rsidRPr="000F10DA" w:rsidRDefault="000F10DA" w:rsidP="000F10DA">
      <w:pPr>
        <w:ind w:left="720" w:firstLine="720"/>
      </w:pPr>
      <w:r w:rsidRPr="000F10DA">
        <w:t>Thinner CCT</w:t>
      </w:r>
    </w:p>
    <w:p w14:paraId="0DAAB8AF" w14:textId="77777777" w:rsidR="000F10DA" w:rsidRPr="000F10DA" w:rsidRDefault="000F10DA" w:rsidP="000F10DA">
      <w:pPr>
        <w:ind w:left="720" w:firstLine="720"/>
      </w:pPr>
      <w:r w:rsidRPr="000F10DA">
        <w:t>Exfoliation</w:t>
      </w:r>
    </w:p>
    <w:p w14:paraId="697BCC3E" w14:textId="77777777" w:rsidR="000F10DA" w:rsidRPr="000F10DA" w:rsidRDefault="000F10DA" w:rsidP="000F10DA">
      <w:pPr>
        <w:ind w:left="720" w:firstLine="720"/>
      </w:pPr>
      <w:r w:rsidRPr="000F10DA">
        <w:t>Disc hemorrhage</w:t>
      </w:r>
    </w:p>
    <w:p w14:paraId="28979296" w14:textId="77777777" w:rsidR="000F10DA" w:rsidRPr="000F10DA" w:rsidRDefault="000F10DA" w:rsidP="000F10DA">
      <w:pPr>
        <w:ind w:left="720" w:firstLine="720"/>
      </w:pPr>
      <w:r w:rsidRPr="000F10DA">
        <w:t>Low ocular perfusion pressure</w:t>
      </w:r>
    </w:p>
    <w:p w14:paraId="285A4709" w14:textId="16F05E61" w:rsidR="000F10DA" w:rsidRPr="000F10DA" w:rsidRDefault="000F10DA" w:rsidP="000F10DA">
      <w:pPr>
        <w:ind w:left="720" w:firstLine="720"/>
      </w:pPr>
      <w:r w:rsidRPr="000F10DA">
        <w:t>Lower corneal hysteresis</w:t>
      </w:r>
    </w:p>
    <w:sectPr w:rsidR="000F10DA" w:rsidRPr="000F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DA"/>
    <w:rsid w:val="000F10DA"/>
    <w:rsid w:val="00550DF1"/>
    <w:rsid w:val="00554DAD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2E10"/>
  <w15:chartTrackingRefBased/>
  <w15:docId w15:val="{A9B8341C-C956-4D46-8A0F-1925F48C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CBD8761568A4783A86C5D60F756A6" ma:contentTypeVersion="13" ma:contentTypeDescription="Create a new document." ma:contentTypeScope="" ma:versionID="c3f656bbec92a283d4b20e56ac44d7d4">
  <xsd:schema xmlns:xsd="http://www.w3.org/2001/XMLSchema" xmlns:xs="http://www.w3.org/2001/XMLSchema" xmlns:p="http://schemas.microsoft.com/office/2006/metadata/properties" xmlns:ns3="ed3361ee-27d5-4327-90e1-986b13160103" xmlns:ns4="459ca15f-6b23-4cb7-9df0-99649b3e0544" targetNamespace="http://schemas.microsoft.com/office/2006/metadata/properties" ma:root="true" ma:fieldsID="6ec1f1bb441e3eba68be8248e72dd90b" ns3:_="" ns4:_="">
    <xsd:import namespace="ed3361ee-27d5-4327-90e1-986b13160103"/>
    <xsd:import namespace="459ca15f-6b23-4cb7-9df0-99649b3e05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361ee-27d5-4327-90e1-986b13160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a15f-6b23-4cb7-9df0-99649b3e0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859B9-B3EE-45B9-AE71-476783A3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361ee-27d5-4327-90e1-986b13160103"/>
    <ds:schemaRef ds:uri="459ca15f-6b23-4cb7-9df0-99649b3e0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7714F-E5AE-46B9-8682-3BCBCC8E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F885E-7FE0-4899-B1D1-4011DB8C9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Cymbor</dc:creator>
  <cp:keywords/>
  <dc:description/>
  <cp:lastModifiedBy>Michael Cymbor</cp:lastModifiedBy>
  <cp:revision>1</cp:revision>
  <dcterms:created xsi:type="dcterms:W3CDTF">2020-06-12T01:34:00Z</dcterms:created>
  <dcterms:modified xsi:type="dcterms:W3CDTF">2020-06-12T01:45:00Z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0x010100526CBD8761568A4783A86C5D60F756A6</vt:lpwstr>
  </property>
</Properties>
</file>